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DF" w:rsidRPr="001F115D" w:rsidRDefault="005737DF" w:rsidP="005737DF">
      <w:pPr>
        <w:spacing w:line="560" w:lineRule="exact"/>
        <w:rPr>
          <w:rFonts w:ascii="黑体" w:eastAsia="黑体"/>
          <w:sz w:val="28"/>
          <w:szCs w:val="28"/>
        </w:rPr>
      </w:pPr>
      <w:r w:rsidRPr="001F115D">
        <w:rPr>
          <w:rFonts w:ascii="黑体" w:eastAsia="黑体" w:hAnsi="黑体" w:hint="eastAsia"/>
          <w:sz w:val="28"/>
          <w:szCs w:val="28"/>
        </w:rPr>
        <w:t>附件4</w:t>
      </w:r>
    </w:p>
    <w:p w:rsidR="005737DF" w:rsidRDefault="005737DF" w:rsidP="005737DF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用人单位网上审核操作流程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用人单位自行注册账号，登录浙江省专业技术职务任职资格申报与评审管理服务平台，对申报人员的信息进行审核和报送。具体操作办法如下：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1.登录系统。注册并登录浙江省专业技术职务任职资格申报与评审管理服务平台（https://zcps.rlsbt.zj.gov.cn），系统会显示需要审核的业绩档案信息和职称申报申请（具体操作详见平台首页的《用人单位操作手册》</w:t>
      </w:r>
      <w:r w:rsidR="00F87A08">
        <w:rPr>
          <w:rFonts w:ascii="仿宋_GB2312" w:eastAsia="仿宋_GB2312" w:hAnsi="Arial" w:cs="Arial" w:hint="eastAsia"/>
          <w:color w:val="000000"/>
          <w:kern w:val="0"/>
          <w:sz w:val="24"/>
        </w:rPr>
        <w:t>或者帮助中心的视频操作</w:t>
      </w: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）。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注：如首次登录，需先提交授权委托证明，系统审核通过后，单位经办人员会收到12333短信提示。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2.业绩档案审核。点击“业绩档案审核/具体姓名”，查看该专业技术人员的业绩详情并审核。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注：申报人员的业绩档案未经所在单位审查通过前，无法进行职称申报。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3.评审资格审核。点击“职称申报审查/具体姓名”，查看该申报人员详细申报信息，不具备申报资格的，点击“不通过”并说明理由；资料提供不完整或有误的，点击“退回”并说明理由；符合申报条件的，点击“通过”并填写审核通过意见。</w:t>
      </w:r>
    </w:p>
    <w:p w:rsidR="005737DF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4.资格公示并报送。确定所有申报人员审查通过后，导出公示表，将申报人员业绩以适当方式进行不少于5个工作日的公示，确认无意见后，报所在地评委会审核。</w:t>
      </w:r>
    </w:p>
    <w:p w:rsidR="00B63577" w:rsidRPr="001F115D" w:rsidRDefault="005737DF" w:rsidP="001F115D">
      <w:pPr>
        <w:spacing w:line="560" w:lineRule="exac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 w:rsidRPr="001F115D">
        <w:rPr>
          <w:rFonts w:ascii="仿宋_GB2312" w:eastAsia="仿宋_GB2312" w:hAnsi="Arial" w:cs="Arial" w:hint="eastAsia"/>
          <w:color w:val="000000"/>
          <w:kern w:val="0"/>
          <w:sz w:val="24"/>
        </w:rPr>
        <w:t>5.用人单位本着对申报人员负责、对单位负责的态度，认真及时对本单位申报人员的基础信息、相关业绩档案的真实性和准确性进行审核。因申报材料不符合要求等产生的不利影响由个人和用人单位负责。</w:t>
      </w:r>
    </w:p>
    <w:sectPr w:rsidR="00B63577" w:rsidRPr="001F115D" w:rsidSect="00B6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30" w:rsidRDefault="006E7C30" w:rsidP="001F115D">
      <w:r>
        <w:separator/>
      </w:r>
    </w:p>
  </w:endnote>
  <w:endnote w:type="continuationSeparator" w:id="1">
    <w:p w:rsidR="006E7C30" w:rsidRDefault="006E7C30" w:rsidP="001F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30" w:rsidRDefault="006E7C30" w:rsidP="001F115D">
      <w:r>
        <w:separator/>
      </w:r>
    </w:p>
  </w:footnote>
  <w:footnote w:type="continuationSeparator" w:id="1">
    <w:p w:rsidR="006E7C30" w:rsidRDefault="006E7C30" w:rsidP="001F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DF"/>
    <w:rsid w:val="001F115D"/>
    <w:rsid w:val="005737DF"/>
    <w:rsid w:val="006E7C30"/>
    <w:rsid w:val="00B63577"/>
    <w:rsid w:val="00E443A4"/>
    <w:rsid w:val="00F66B44"/>
    <w:rsid w:val="00F8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1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11</cp:revision>
  <dcterms:created xsi:type="dcterms:W3CDTF">2020-09-14T01:25:00Z</dcterms:created>
  <dcterms:modified xsi:type="dcterms:W3CDTF">2020-09-14T02:23:00Z</dcterms:modified>
</cp:coreProperties>
</file>